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06" w:rsidRPr="00047906" w:rsidRDefault="00047906" w:rsidP="00047906">
      <w:pPr>
        <w:spacing w:after="0"/>
        <w:jc w:val="center"/>
        <w:rPr>
          <w:sz w:val="24"/>
          <w:szCs w:val="24"/>
        </w:rPr>
      </w:pPr>
      <w:r w:rsidRPr="00047906">
        <w:rPr>
          <w:color w:val="000000"/>
          <w:sz w:val="24"/>
          <w:szCs w:val="24"/>
        </w:rPr>
        <w:t>Об утвержден</w:t>
      </w:r>
      <w:bookmarkStart w:id="0" w:name="_GoBack"/>
      <w:bookmarkEnd w:id="0"/>
      <w:r w:rsidRPr="00047906">
        <w:rPr>
          <w:color w:val="000000"/>
          <w:sz w:val="24"/>
          <w:szCs w:val="24"/>
        </w:rPr>
        <w:t>ии Правил повышения квалификации профессиональных бухгалтеров</w:t>
      </w:r>
    </w:p>
    <w:p w:rsidR="00D3011F" w:rsidRPr="00D3011F" w:rsidRDefault="00D3011F" w:rsidP="00D3011F">
      <w:pPr>
        <w:shd w:val="clear" w:color="auto" w:fill="FFFFFF"/>
        <w:spacing w:after="0" w:line="285" w:lineRule="atLeast"/>
        <w:jc w:val="center"/>
        <w:textAlignment w:val="baseline"/>
        <w:rPr>
          <w:rFonts w:ascii="Courier New" w:eastAsia="Times New Roman" w:hAnsi="Courier New" w:cs="Courier New"/>
          <w:b/>
          <w:color w:val="000000" w:themeColor="text1"/>
          <w:spacing w:val="2"/>
          <w:sz w:val="24"/>
          <w:szCs w:val="24"/>
          <w:lang w:eastAsia="ru-RU"/>
        </w:rPr>
      </w:pPr>
    </w:p>
    <w:p w:rsidR="00D3011F" w:rsidRPr="00D3011F" w:rsidRDefault="00D3011F" w:rsidP="00D3011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Примечание РЦПИ!</w:t>
      </w:r>
      <w:r w:rsidRPr="00D3011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br/>
        <w:t>      Порядок введения в действие приказа см. </w:t>
      </w:r>
      <w:hyperlink r:id="rId4" w:anchor="z7" w:history="1">
        <w:r w:rsidRPr="00D3011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п.3</w:t>
        </w:r>
      </w:hyperlink>
    </w:p>
    <w:p w:rsidR="00D3011F" w:rsidRPr="00D3011F" w:rsidRDefault="00D3011F" w:rsidP="00D3011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 подпунктом 12-1) пункта 5 </w:t>
      </w:r>
      <w:hyperlink r:id="rId5" w:anchor="z82" w:history="1">
        <w:r w:rsidRPr="00D3011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20</w:t>
        </w:r>
      </w:hyperlink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"О бухгалтерском учете и финансовой отчетности", </w:t>
      </w:r>
      <w:r w:rsidRPr="00D3011F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</w:t>
      </w: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D3011F" w:rsidRPr="00D3011F" w:rsidRDefault="00D3011F" w:rsidP="00D30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11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Преамбула - в редакции приказа Министра финансов РК от 02.12.2021 </w:t>
      </w:r>
      <w:hyperlink r:id="rId6" w:anchor="z7" w:history="1">
        <w:r w:rsidRPr="00D3011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1261</w:t>
        </w:r>
      </w:hyperlink>
      <w:r w:rsidRPr="00D3011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3011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D3011F" w:rsidRPr="00D3011F" w:rsidRDefault="00D3011F" w:rsidP="00D3011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прилагаемые </w:t>
      </w:r>
      <w:hyperlink r:id="rId7" w:anchor="z9" w:history="1">
        <w:r w:rsidRPr="00D3011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</w:t>
        </w:r>
      </w:hyperlink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повышения квалификации профессиональных бухгалтеров.</w:t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Департаменту методологии бухгалтерского учета и аудита реального сектора, внутреннего аудита Министерства финансов Республики Казахстан (</w:t>
      </w:r>
      <w:proofErr w:type="spellStart"/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Тулеуов</w:t>
      </w:r>
      <w:proofErr w:type="spellEnd"/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А.О.) обеспечить:</w:t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 течение десяти календарных дней после государственной регистрации в Министерстве юстиции Республики Казахстан настоящего приказа его направление на официальное опубликование в средствах массовой информации;</w:t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размещение настоящего приказа на </w:t>
      </w:r>
      <w:proofErr w:type="spellStart"/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финансов Республики Казахстан.</w:t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Настоящий приказ вводится в действие с 20 ноября 2014 года.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5442"/>
      </w:tblGrid>
      <w:tr w:rsidR="00D3011F" w:rsidRPr="00D3011F" w:rsidTr="00D3011F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011F" w:rsidRPr="00D3011F" w:rsidRDefault="00D3011F" w:rsidP="00D3011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30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Заместитель Премьер-Министра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011F" w:rsidRP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11F" w:rsidRPr="00D3011F" w:rsidTr="00D3011F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011F" w:rsidRPr="00D3011F" w:rsidRDefault="00D3011F" w:rsidP="00D3011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30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Республики Казахстан - Министр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011F" w:rsidRP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3011F" w:rsidRPr="00D3011F" w:rsidTr="00D3011F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011F" w:rsidRPr="00D3011F" w:rsidRDefault="00D3011F" w:rsidP="00D3011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30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финансов Республики Казахстан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011F" w:rsidRPr="00D3011F" w:rsidRDefault="00D3011F" w:rsidP="00D3011F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3011F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Б. Султанов</w:t>
            </w:r>
          </w:p>
        </w:tc>
      </w:tr>
    </w:tbl>
    <w:p w:rsidR="00D3011F" w:rsidRPr="00D3011F" w:rsidRDefault="00D3011F" w:rsidP="00D30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7001"/>
      </w:tblGrid>
      <w:tr w:rsidR="00D3011F" w:rsidRPr="00D3011F" w:rsidTr="00D3011F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011F" w:rsidRP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8"/>
            <w:bookmarkEnd w:id="1"/>
          </w:p>
          <w:p w:rsid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3011F" w:rsidRPr="00D3011F" w:rsidRDefault="00D3011F" w:rsidP="00D3011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3011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Утверждены</w:t>
            </w:r>
            <w:r w:rsidRPr="00D3011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приказом Министра финансов</w:t>
            </w:r>
            <w:r w:rsidRPr="00D3011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D3011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25 июня 2014 года № 290</w:t>
            </w:r>
          </w:p>
        </w:tc>
      </w:tr>
    </w:tbl>
    <w:p w:rsidR="00D3011F" w:rsidRPr="00D3011F" w:rsidRDefault="00D3011F" w:rsidP="00D3011F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D30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Правила повышения квалификации</w:t>
      </w:r>
      <w:r w:rsidRPr="00D3011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профессиональных бухгалтеров</w:t>
      </w:r>
    </w:p>
    <w:p w:rsidR="00D3011F" w:rsidRPr="00D3011F" w:rsidRDefault="00D3011F" w:rsidP="00D3011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Правила повышения квалификации профессиональных бухгалтеров (далее – Правила) разработаны в соответствии с подпунктом 12-1) пункта 5 </w:t>
      </w:r>
      <w:hyperlink r:id="rId8" w:anchor="z82" w:history="1">
        <w:r w:rsidRPr="00D3011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20</w:t>
        </w:r>
      </w:hyperlink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"О бухгалтерском учете и финансовой отчетности" и определяют порядок повышения квалификации профессиональных бухгалтеров.</w:t>
      </w:r>
    </w:p>
    <w:p w:rsidR="00D3011F" w:rsidRPr="00D3011F" w:rsidRDefault="00D3011F" w:rsidP="00D30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11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1 - в редакции приказа Министра финансов РК от 02.12.2021 </w:t>
      </w:r>
      <w:hyperlink r:id="rId9" w:anchor="z10" w:history="1">
        <w:r w:rsidRPr="00D3011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1261</w:t>
        </w:r>
      </w:hyperlink>
      <w:r w:rsidRPr="00D3011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3011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Профессиональный бухгалтер проходит курсы повышения квалификации в количестве 120 (ста двадцати) часов обучения за 3 (три) года, но не менее 20 (двадцати) часов в год. Данный период начинается с года, следующего за годом получения сертификата профессионального бухгалтера.</w:t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годичный период </w:t>
      </w:r>
      <w:proofErr w:type="gramStart"/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 включается</w:t>
      </w:r>
      <w:proofErr w:type="gramEnd"/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перерыв в стаже работы профессионального бухгалтера в экономической, финансовой, контрольно-ревизионной или в правовой сферах или в области научно-преподавательской деятельности по бухгалтерскому учету и аудиту в высших учебных заведениях, а также отпуск без сохранения заработной платы по уходу за ребенком до достижения им трехлетнего возраста.</w:t>
      </w:r>
    </w:p>
    <w:p w:rsidR="00D3011F" w:rsidRPr="00D3011F" w:rsidRDefault="00D3011F" w:rsidP="00D30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11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2 - в редакции приказа Министра финансов РК от 02.12.2021 </w:t>
      </w:r>
      <w:hyperlink r:id="rId10" w:anchor="z10" w:history="1">
        <w:r w:rsidRPr="00D3011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1261</w:t>
        </w:r>
      </w:hyperlink>
      <w:r w:rsidRPr="00D3011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3011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Повышение квалификации профессиональных бухгалтеров осуществляется в целях развития и углубления профессиональных знаний и навыков, необходимых для выполнения ими своих функций в качестве профессионального бухгалтера.</w:t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Основными принципами повышения квалификации профессиональных бухгалтеров являются системность, непрерывность, преемственность обучения в сочетании с самообразованием. При этом, системность – это усвоение знаний в определенном порядке, системе; непрерывность – это постоянное профессиональное развитие; преемственность - это взаимосвязь с прошедшим, настоящим и будущим в процессе обучения.</w:t>
      </w:r>
    </w:p>
    <w:p w:rsidR="00D3011F" w:rsidRPr="00D3011F" w:rsidRDefault="00D3011F" w:rsidP="00D3011F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Курсы повышения квалификации в общем составляют 120 часов обучения, из которых не менее 60 обязательных часов обучения проходят в организациях, оказывающих услуги в соответствующей области профессионального развития, взаимодействующих с аккредитованной профессиональной организацией бухгалтеров (далее - профессиональная организация) и остальные дополнительные часы проходят в порядке, установленном </w:t>
      </w:r>
      <w:hyperlink r:id="rId11" w:anchor="z18" w:history="1">
        <w:r w:rsidRPr="00D3011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Правил.</w:t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6. Обязательные часы курса повышения квалификации включают в себя изучение теоретических и практических вопросов по международным и национальным стандартам финансовой отчетности, законодательства Республики Казахстан о бухгалтерском учете и финансовой отчетности и других вопросов в области экономики, финансов, аудита, менеджмента, налогового, гражданского, банковского, страхового и социального законодательства и информатизации учетных процессов.</w:t>
      </w:r>
    </w:p>
    <w:p w:rsidR="00D3011F" w:rsidRPr="00D3011F" w:rsidRDefault="00D3011F" w:rsidP="00D30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11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6 - в редакции приказа Министра финансов РК от 04.07.2024 </w:t>
      </w:r>
      <w:hyperlink r:id="rId12" w:anchor="z7" w:history="1">
        <w:r w:rsidRPr="00D3011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414</w:t>
        </w:r>
      </w:hyperlink>
      <w:r w:rsidRPr="00D3011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3011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В зачет по обязательным часам, пройденным профессиональными бухгалтерами в соответствующей области профессионального развития, принимаются сертификаты по дисциплинам, включаемым в сертификацию, а также написание, защита и опубликование научных работ по данным дисциплинам.</w:t>
      </w:r>
    </w:p>
    <w:p w:rsidR="00D3011F" w:rsidRPr="00D3011F" w:rsidRDefault="00D3011F" w:rsidP="00D30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11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7 - в редакции приказа Министра финансов РК от 02.12.2021 </w:t>
      </w:r>
      <w:hyperlink r:id="rId13" w:anchor="z14" w:history="1">
        <w:r w:rsidRPr="00D3011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1261</w:t>
        </w:r>
      </w:hyperlink>
      <w:r w:rsidRPr="00D3011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D3011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Дополнительные часы курса повышения квалификации проводятся в целях развития профессиональных, интеллектуальных, специальных и функциональных, личностных, межличностных, коммуникативных, организационных и управленческих навыков, профессиональных ценностей, этики и отношений.</w:t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В зачет по дополнительным часам принимается прохождение курсов повышения квалификации в организациях, оказывающих услуги по повышению квалификации профессиональных бухгалтеров, а также следующая деятельность в профессиональной и других взаимосвязанных с ней сферах: защита и (или) написание или опубликование научных работ, статей, докладов, книг, участие и (или) выступление на конференциях, форумах, брифингах, тренингах, семинарах, курсах и других мероприятиях, участие и работа в специальных рабочих группах, а также в сфере преподавательской и исследовательской деятельности.</w:t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Оценку и зачет дополнительных часов осуществляет профессиональная организация в соответствии с внутренними правилами, опубликованными на </w:t>
      </w:r>
      <w:proofErr w:type="spellStart"/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профессиональной организации.</w:t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Профессиональная организация ведет реестр профессиональных бухгалтеров, прошедших повышение квалификации, проводит мониторинг по прохождению повышения квалификации профессиональными бухгалтерами и определяет потребность в профессиональном развитии, публикует списки своих членов на </w:t>
      </w:r>
      <w:proofErr w:type="spellStart"/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организации, а также устанавливает требование постоянного повышения квалификации профессиональных бухгалтеров в качестве обязательного условия продолжения их членства.</w:t>
      </w:r>
    </w:p>
    <w:p w:rsidR="00D3011F" w:rsidRPr="00D3011F" w:rsidRDefault="00D3011F" w:rsidP="00D3011F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Профессиональные бухгалтеры представляют в профессиональную организацию подтверждающие документы (по обязательным часам), а также информацию (по дополнительным часам) о прохождении курсов повышения </w:t>
      </w:r>
      <w:r w:rsidRPr="00D3011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квалификации не позднее 1 февраля года, следующего за годом прохождения курсов повышения квалификации.</w:t>
      </w:r>
    </w:p>
    <w:p w:rsidR="00173B95" w:rsidRDefault="00D3011F" w:rsidP="00D3011F">
      <w:r w:rsidRPr="00D3011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     Сноска. Пункт 12 - в редакции приказа Министра финансов РК от 02.12.2021 </w:t>
      </w:r>
      <w:hyperlink r:id="rId14" w:anchor="z16" w:history="1">
        <w:r w:rsidRPr="00D3011F">
          <w:rPr>
            <w:rFonts w:ascii="Courier New" w:eastAsia="Times New Roman" w:hAnsi="Courier New" w:cs="Courier New"/>
            <w:color w:val="073A5E"/>
            <w:sz w:val="20"/>
            <w:szCs w:val="20"/>
            <w:u w:val="single"/>
            <w:shd w:val="clear" w:color="auto" w:fill="FFFFFF"/>
            <w:lang w:eastAsia="ru-RU"/>
          </w:rPr>
          <w:t>№ 1261</w:t>
        </w:r>
      </w:hyperlink>
      <w:r w:rsidRPr="00D3011F">
        <w:rPr>
          <w:rFonts w:ascii="Courier New" w:eastAsia="Times New Roman" w:hAnsi="Courier New" w:cs="Courier New"/>
          <w:color w:val="FF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</w:t>
      </w:r>
    </w:p>
    <w:sectPr w:rsidR="0017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51"/>
    <w:rsid w:val="00047906"/>
    <w:rsid w:val="00173B95"/>
    <w:rsid w:val="00591E51"/>
    <w:rsid w:val="00D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C8C6C-4F28-48DF-B5FC-9493C68D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2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234_" TargetMode="External"/><Relationship Id="rId13" Type="http://schemas.openxmlformats.org/officeDocument/2006/relationships/hyperlink" Target="https://adilet.zan.kz/rus/docs/V21000255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1400009623" TargetMode="External"/><Relationship Id="rId12" Type="http://schemas.openxmlformats.org/officeDocument/2006/relationships/hyperlink" Target="https://adilet.zan.kz/rus/docs/V240003471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100025598" TargetMode="External"/><Relationship Id="rId11" Type="http://schemas.openxmlformats.org/officeDocument/2006/relationships/hyperlink" Target="https://adilet.zan.kz/rus/docs/V1400009623" TargetMode="External"/><Relationship Id="rId5" Type="http://schemas.openxmlformats.org/officeDocument/2006/relationships/hyperlink" Target="https://adilet.zan.kz/rus/docs/Z070000234_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dilet.zan.kz/rus/docs/V2100025598" TargetMode="External"/><Relationship Id="rId4" Type="http://schemas.openxmlformats.org/officeDocument/2006/relationships/hyperlink" Target="https://adilet.zan.kz/rus/docs/V1400009623" TargetMode="External"/><Relationship Id="rId9" Type="http://schemas.openxmlformats.org/officeDocument/2006/relationships/hyperlink" Target="https://adilet.zan.kz/rus/docs/V2100025598" TargetMode="External"/><Relationship Id="rId14" Type="http://schemas.openxmlformats.org/officeDocument/2006/relationships/hyperlink" Target="https://adilet.zan.kz/rus/docs/V21000255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1174</Words>
  <Characters>6693</Characters>
  <Application>Microsoft Office Word</Application>
  <DocSecurity>0</DocSecurity>
  <Lines>55</Lines>
  <Paragraphs>15</Paragraphs>
  <ScaleCrop>false</ScaleCrop>
  <Company/>
  <LinksUpToDate>false</LinksUpToDate>
  <CharactersWithSpaces>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us2</dc:creator>
  <cp:keywords/>
  <dc:description/>
  <cp:lastModifiedBy>us2</cp:lastModifiedBy>
  <cp:revision>3</cp:revision>
  <dcterms:created xsi:type="dcterms:W3CDTF">2024-09-09T08:32:00Z</dcterms:created>
  <dcterms:modified xsi:type="dcterms:W3CDTF">2024-09-09T08:36:00Z</dcterms:modified>
</cp:coreProperties>
</file>